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397F" w14:textId="72426461" w:rsidR="001062AA" w:rsidRDefault="001F034E" w:rsidP="001F034E">
      <w:pP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7811D9B1" wp14:editId="4A408D03">
            <wp:simplePos x="0" y="0"/>
            <wp:positionH relativeFrom="column">
              <wp:posOffset>-556260</wp:posOffset>
            </wp:positionH>
            <wp:positionV relativeFrom="paragraph">
              <wp:posOffset>-601980</wp:posOffset>
            </wp:positionV>
            <wp:extent cx="1135380" cy="820905"/>
            <wp:effectExtent l="0" t="0" r="7620" b="0"/>
            <wp:wrapNone/>
            <wp:docPr id="343032554" name="Picture 1"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32554" name="Picture 1" descr="Green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1447" cy="825292"/>
                    </a:xfrm>
                    <a:prstGeom prst="rect">
                      <a:avLst/>
                    </a:prstGeom>
                  </pic:spPr>
                </pic:pic>
              </a:graphicData>
            </a:graphic>
            <wp14:sizeRelH relativeFrom="margin">
              <wp14:pctWidth>0</wp14:pctWidth>
            </wp14:sizeRelH>
            <wp14:sizeRelV relativeFrom="margin">
              <wp14:pctHeight>0</wp14:pctHeight>
            </wp14:sizeRelV>
          </wp:anchor>
        </w:drawing>
      </w:r>
    </w:p>
    <w:p w14:paraId="60CF97B9" w14:textId="7C9001F6" w:rsidR="00BC1C52" w:rsidRDefault="005F670B" w:rsidP="00BB4001">
      <w:pPr>
        <w:spacing w:after="0"/>
        <w:jc w:val="center"/>
        <w:rPr>
          <w:rFonts w:ascii="Inter 18pt Medium" w:hAnsi="Inter 18pt Medium" w:cs="Arial"/>
          <w:b/>
          <w:bCs/>
          <w:sz w:val="24"/>
          <w:szCs w:val="24"/>
        </w:rPr>
      </w:pPr>
      <w:r>
        <w:rPr>
          <w:rFonts w:ascii="Inter 18pt Medium" w:hAnsi="Inter 18pt Medium" w:cs="Arial"/>
          <w:b/>
          <w:bCs/>
          <w:sz w:val="24"/>
          <w:szCs w:val="24"/>
        </w:rPr>
        <w:t>Board Member</w:t>
      </w:r>
      <w:r w:rsidR="00BC1C52" w:rsidRPr="00FB27D7">
        <w:rPr>
          <w:rFonts w:ascii="Inter 18pt Medium" w:hAnsi="Inter 18pt Medium" w:cs="Arial"/>
          <w:b/>
          <w:bCs/>
          <w:sz w:val="24"/>
          <w:szCs w:val="24"/>
        </w:rPr>
        <w:t xml:space="preserve"> Statement in Response to the Annual Complaints Performance and Service Improvement Report 202</w:t>
      </w:r>
      <w:r w:rsidR="007B73A8">
        <w:rPr>
          <w:rFonts w:ascii="Inter 18pt Medium" w:hAnsi="Inter 18pt Medium" w:cs="Arial"/>
          <w:b/>
          <w:bCs/>
          <w:sz w:val="24"/>
          <w:szCs w:val="24"/>
        </w:rPr>
        <w:t>6</w:t>
      </w:r>
      <w:r w:rsidR="00BC1C52" w:rsidRPr="00FB27D7">
        <w:rPr>
          <w:rFonts w:ascii="Inter 18pt Medium" w:hAnsi="Inter 18pt Medium" w:cs="Arial"/>
          <w:b/>
          <w:bCs/>
          <w:sz w:val="24"/>
          <w:szCs w:val="24"/>
        </w:rPr>
        <w:t>/2</w:t>
      </w:r>
      <w:r w:rsidR="007B73A8">
        <w:rPr>
          <w:rFonts w:ascii="Inter 18pt Medium" w:hAnsi="Inter 18pt Medium" w:cs="Arial"/>
          <w:b/>
          <w:bCs/>
          <w:sz w:val="24"/>
          <w:szCs w:val="24"/>
        </w:rPr>
        <w:t>7</w:t>
      </w:r>
    </w:p>
    <w:p w14:paraId="71D05ECD" w14:textId="77777777" w:rsidR="00F13DBF" w:rsidRPr="00BB4001" w:rsidRDefault="00F13DBF" w:rsidP="00F13DBF">
      <w:pPr>
        <w:spacing w:after="0"/>
        <w:rPr>
          <w:rFonts w:ascii="Inter 18pt Medium" w:hAnsi="Inter 18pt Medium" w:cs="Arial"/>
          <w:b/>
          <w:bCs/>
          <w:sz w:val="20"/>
          <w:szCs w:val="20"/>
        </w:rPr>
      </w:pPr>
    </w:p>
    <w:p w14:paraId="68C7D852" w14:textId="77777777" w:rsidR="00F13DBF" w:rsidRPr="00F13DBF" w:rsidRDefault="00F13DBF" w:rsidP="00BB4001">
      <w:pPr>
        <w:spacing w:after="0" w:line="240" w:lineRule="auto"/>
        <w:rPr>
          <w:rFonts w:ascii="Inter 18pt Medium" w:eastAsia="Times New Roman" w:hAnsi="Inter 18pt Medium" w:cs="Times New Roman"/>
          <w:kern w:val="0"/>
          <w:sz w:val="24"/>
          <w:szCs w:val="24"/>
          <w:lang w:eastAsia="en-GB"/>
          <w14:ligatures w14:val="none"/>
        </w:rPr>
      </w:pPr>
      <w:r w:rsidRPr="00F13DBF">
        <w:rPr>
          <w:rFonts w:ascii="Inter 18pt Medium" w:eastAsia="Times New Roman" w:hAnsi="Inter 18pt Medium" w:cs="Times New Roman"/>
          <w:kern w:val="0"/>
          <w:sz w:val="24"/>
          <w:szCs w:val="24"/>
          <w:lang w:eastAsia="en-GB"/>
          <w14:ligatures w14:val="none"/>
        </w:rPr>
        <w:t>As Board Members at Inspire North, we are pleased to share our reflections on this year’s Annual Complaints, Performance and Service Improvement Report.</w:t>
      </w:r>
    </w:p>
    <w:p w14:paraId="55C2AC30" w14:textId="0BC682A7" w:rsidR="00F13DBF" w:rsidRDefault="00F13DBF" w:rsidP="00BB4001">
      <w:pPr>
        <w:spacing w:after="0" w:line="240" w:lineRule="auto"/>
        <w:ind w:right="-330"/>
        <w:rPr>
          <w:rFonts w:ascii="Inter 18pt Medium" w:eastAsia="Times New Roman" w:hAnsi="Inter 18pt Medium" w:cs="Times New Roman"/>
          <w:kern w:val="0"/>
          <w:sz w:val="24"/>
          <w:szCs w:val="24"/>
          <w:lang w:eastAsia="en-GB"/>
          <w14:ligatures w14:val="none"/>
        </w:rPr>
      </w:pPr>
      <w:r w:rsidRPr="00F13DBF">
        <w:rPr>
          <w:rFonts w:ascii="Inter 18pt Medium" w:eastAsia="Times New Roman" w:hAnsi="Inter 18pt Medium" w:cs="Times New Roman"/>
          <w:kern w:val="0"/>
          <w:sz w:val="24"/>
          <w:szCs w:val="24"/>
          <w:lang w:eastAsia="en-GB"/>
          <w14:ligatures w14:val="none"/>
        </w:rPr>
        <w:t>Building on the significant organisational changes of the previous year</w:t>
      </w:r>
      <w:r w:rsidR="0079327B">
        <w:rPr>
          <w:rFonts w:ascii="Inter 18pt Medium" w:eastAsia="Times New Roman" w:hAnsi="Inter 18pt Medium" w:cs="Times New Roman"/>
          <w:kern w:val="0"/>
          <w:sz w:val="24"/>
          <w:szCs w:val="24"/>
          <w:lang w:eastAsia="en-GB"/>
          <w14:ligatures w14:val="none"/>
        </w:rPr>
        <w:t>;</w:t>
      </w:r>
      <w:r w:rsidRPr="00F13DBF">
        <w:rPr>
          <w:rFonts w:ascii="Inter 18pt Medium" w:eastAsia="Times New Roman" w:hAnsi="Inter 18pt Medium" w:cs="Times New Roman"/>
          <w:kern w:val="0"/>
          <w:sz w:val="24"/>
          <w:szCs w:val="24"/>
          <w:lang w:eastAsia="en-GB"/>
          <w14:ligatures w14:val="none"/>
        </w:rPr>
        <w:t xml:space="preserve"> 2025/26 has been a year of consolidation, growing </w:t>
      </w:r>
      <w:r w:rsidR="00334041" w:rsidRPr="00F13DBF">
        <w:rPr>
          <w:rFonts w:ascii="Inter 18pt Medium" w:eastAsia="Times New Roman" w:hAnsi="Inter 18pt Medium" w:cs="Times New Roman"/>
          <w:kern w:val="0"/>
          <w:sz w:val="24"/>
          <w:szCs w:val="24"/>
          <w:lang w:eastAsia="en-GB"/>
          <w14:ligatures w14:val="none"/>
        </w:rPr>
        <w:t>confidence,</w:t>
      </w:r>
      <w:r w:rsidRPr="00F13DBF">
        <w:rPr>
          <w:rFonts w:ascii="Inter 18pt Medium" w:eastAsia="Times New Roman" w:hAnsi="Inter 18pt Medium" w:cs="Times New Roman"/>
          <w:kern w:val="0"/>
          <w:sz w:val="24"/>
          <w:szCs w:val="24"/>
          <w:lang w:eastAsia="en-GB"/>
          <w14:ligatures w14:val="none"/>
        </w:rPr>
        <w:t xml:space="preserve"> and measurable improvement. Having completed our first full year as a unified Community Benefit Society, we are encouraged to see greater consistency in practice across services and clearer assurance that feedback is being used to strengthen the experiences of tenants and clients.</w:t>
      </w:r>
    </w:p>
    <w:p w14:paraId="5D1FDEAD" w14:textId="77777777" w:rsidR="00F13DBF" w:rsidRPr="00BB4001" w:rsidRDefault="00F13DBF" w:rsidP="00BB4001">
      <w:pPr>
        <w:spacing w:after="0" w:line="240" w:lineRule="auto"/>
        <w:rPr>
          <w:rFonts w:ascii="Inter 18pt Medium" w:eastAsia="Times New Roman" w:hAnsi="Inter 18pt Medium" w:cs="Times New Roman"/>
          <w:kern w:val="0"/>
          <w:sz w:val="20"/>
          <w:szCs w:val="20"/>
          <w:lang w:eastAsia="en-GB"/>
          <w14:ligatures w14:val="none"/>
        </w:rPr>
      </w:pPr>
    </w:p>
    <w:p w14:paraId="28548495" w14:textId="4D336625" w:rsidR="00F13DBF" w:rsidRDefault="00F13DBF" w:rsidP="00BB4001">
      <w:pPr>
        <w:spacing w:after="0" w:line="240" w:lineRule="auto"/>
        <w:ind w:right="-472"/>
        <w:rPr>
          <w:rFonts w:ascii="Inter 18pt Medium" w:eastAsia="Times New Roman" w:hAnsi="Inter 18pt Medium" w:cs="Times New Roman"/>
          <w:kern w:val="0"/>
          <w:sz w:val="24"/>
          <w:szCs w:val="24"/>
          <w:lang w:eastAsia="en-GB"/>
          <w14:ligatures w14:val="none"/>
        </w:rPr>
      </w:pPr>
      <w:r w:rsidRPr="00F13DBF">
        <w:rPr>
          <w:rFonts w:ascii="Inter 18pt Medium" w:eastAsia="Times New Roman" w:hAnsi="Inter 18pt Medium" w:cs="Times New Roman"/>
          <w:kern w:val="0"/>
          <w:sz w:val="24"/>
          <w:szCs w:val="24"/>
          <w:lang w:eastAsia="en-GB"/>
          <w14:ligatures w14:val="none"/>
        </w:rPr>
        <w:t>What stands out most in this year’s report is the clear evidence of year</w:t>
      </w:r>
      <w:r w:rsidRPr="00F13DBF">
        <w:rPr>
          <w:rFonts w:ascii="Inter 18pt Medium" w:eastAsia="Times New Roman" w:hAnsi="Inter 18pt Medium" w:cs="Times New Roman"/>
          <w:kern w:val="0"/>
          <w:sz w:val="24"/>
          <w:szCs w:val="24"/>
          <w:lang w:eastAsia="en-GB"/>
          <w14:ligatures w14:val="none"/>
        </w:rPr>
        <w:noBreakHyphen/>
        <w:t>on</w:t>
      </w:r>
      <w:r w:rsidRPr="00F13DBF">
        <w:rPr>
          <w:rFonts w:ascii="Inter 18pt Medium" w:eastAsia="Times New Roman" w:hAnsi="Inter 18pt Medium" w:cs="Times New Roman"/>
          <w:kern w:val="0"/>
          <w:sz w:val="24"/>
          <w:szCs w:val="24"/>
          <w:lang w:eastAsia="en-GB"/>
          <w14:ligatures w14:val="none"/>
        </w:rPr>
        <w:noBreakHyphen/>
        <w:t>year improvement in complaints handling performance. Complaint volumes have remained stable, while timeliness has strengthened significantly, particularly in the acknowledgement of complaints. Improvements in response</w:t>
      </w:r>
      <w:r w:rsidRPr="00F13DBF">
        <w:rPr>
          <w:rFonts w:ascii="Inter 18pt Medium" w:eastAsia="Times New Roman" w:hAnsi="Inter 18pt Medium" w:cs="Times New Roman"/>
          <w:kern w:val="0"/>
          <w:sz w:val="24"/>
          <w:szCs w:val="24"/>
          <w:lang w:eastAsia="en-GB"/>
          <w14:ligatures w14:val="none"/>
        </w:rPr>
        <w:noBreakHyphen/>
        <w:t>time compliance across both housing and non</w:t>
      </w:r>
      <w:r w:rsidRPr="00F13DBF">
        <w:rPr>
          <w:rFonts w:ascii="Inter 18pt Medium" w:eastAsia="Times New Roman" w:hAnsi="Inter 18pt Medium" w:cs="Times New Roman"/>
          <w:kern w:val="0"/>
          <w:sz w:val="24"/>
          <w:szCs w:val="24"/>
          <w:lang w:eastAsia="en-GB"/>
          <w14:ligatures w14:val="none"/>
        </w:rPr>
        <w:noBreakHyphen/>
        <w:t xml:space="preserve">housing complaints demonstrate increased capability, </w:t>
      </w:r>
      <w:r w:rsidR="00334041" w:rsidRPr="00F13DBF">
        <w:rPr>
          <w:rFonts w:ascii="Inter 18pt Medium" w:eastAsia="Times New Roman" w:hAnsi="Inter 18pt Medium" w:cs="Times New Roman"/>
          <w:kern w:val="0"/>
          <w:sz w:val="24"/>
          <w:szCs w:val="24"/>
          <w:lang w:eastAsia="en-GB"/>
          <w14:ligatures w14:val="none"/>
        </w:rPr>
        <w:t>oversight,</w:t>
      </w:r>
      <w:r w:rsidRPr="00F13DBF">
        <w:rPr>
          <w:rFonts w:ascii="Inter 18pt Medium" w:eastAsia="Times New Roman" w:hAnsi="Inter 18pt Medium" w:cs="Times New Roman"/>
          <w:kern w:val="0"/>
          <w:sz w:val="24"/>
          <w:szCs w:val="24"/>
          <w:lang w:eastAsia="en-GB"/>
          <w14:ligatures w14:val="none"/>
        </w:rPr>
        <w:t xml:space="preserve"> and confidence at service level. We are also encouraged by the continued high proportion of complaints resolved at Stage 1, showing that concerns are being addressed effectively and early wherever possible.</w:t>
      </w:r>
    </w:p>
    <w:p w14:paraId="7FE2D53C" w14:textId="77777777" w:rsidR="00F13DBF" w:rsidRPr="00BB4001" w:rsidRDefault="00F13DBF" w:rsidP="00BB4001">
      <w:pPr>
        <w:spacing w:after="0" w:line="240" w:lineRule="auto"/>
        <w:rPr>
          <w:rFonts w:ascii="Inter 18pt Medium" w:eastAsia="Times New Roman" w:hAnsi="Inter 18pt Medium" w:cs="Times New Roman"/>
          <w:kern w:val="0"/>
          <w:sz w:val="20"/>
          <w:szCs w:val="20"/>
          <w:lang w:eastAsia="en-GB"/>
          <w14:ligatures w14:val="none"/>
        </w:rPr>
      </w:pPr>
    </w:p>
    <w:p w14:paraId="4D6F051F" w14:textId="61DFA80A" w:rsidR="00F13DBF" w:rsidRDefault="00F13DBF" w:rsidP="00BB4001">
      <w:pPr>
        <w:spacing w:after="0" w:line="240" w:lineRule="auto"/>
        <w:ind w:right="-472"/>
        <w:rPr>
          <w:rFonts w:ascii="Inter 18pt Medium" w:eastAsia="Times New Roman" w:hAnsi="Inter 18pt Medium" w:cs="Times New Roman"/>
          <w:kern w:val="0"/>
          <w:sz w:val="24"/>
          <w:szCs w:val="24"/>
          <w:lang w:eastAsia="en-GB"/>
          <w14:ligatures w14:val="none"/>
        </w:rPr>
      </w:pPr>
      <w:r w:rsidRPr="00F13DBF">
        <w:rPr>
          <w:rFonts w:ascii="Inter 18pt Medium" w:eastAsia="Times New Roman" w:hAnsi="Inter 18pt Medium" w:cs="Times New Roman"/>
          <w:kern w:val="0"/>
          <w:sz w:val="24"/>
          <w:szCs w:val="24"/>
          <w:lang w:eastAsia="en-GB"/>
          <w14:ligatures w14:val="none"/>
        </w:rPr>
        <w:t xml:space="preserve">We are particularly proud that our commitment to transparency, openness and regulatory compliance continues to be reflected in practice. Maintaining full compliance with the Complaints Handling Code for another year provides strong assurance that the foundations put in place previously are now embedded and working well. Compared with last year, there is clearer and more consistent evidence that learning from complaints is not only identified, but acted upon through training, governance, system </w:t>
      </w:r>
      <w:r w:rsidR="00334041" w:rsidRPr="00F13DBF">
        <w:rPr>
          <w:rFonts w:ascii="Inter 18pt Medium" w:eastAsia="Times New Roman" w:hAnsi="Inter 18pt Medium" w:cs="Times New Roman"/>
          <w:kern w:val="0"/>
          <w:sz w:val="24"/>
          <w:szCs w:val="24"/>
          <w:lang w:eastAsia="en-GB"/>
          <w14:ligatures w14:val="none"/>
        </w:rPr>
        <w:t>improvements,</w:t>
      </w:r>
      <w:r w:rsidRPr="00F13DBF">
        <w:rPr>
          <w:rFonts w:ascii="Inter 18pt Medium" w:eastAsia="Times New Roman" w:hAnsi="Inter 18pt Medium" w:cs="Times New Roman"/>
          <w:kern w:val="0"/>
          <w:sz w:val="24"/>
          <w:szCs w:val="24"/>
          <w:lang w:eastAsia="en-GB"/>
          <w14:ligatures w14:val="none"/>
        </w:rPr>
        <w:t xml:space="preserve"> and service redesign.</w:t>
      </w:r>
    </w:p>
    <w:p w14:paraId="79812D3C" w14:textId="77777777" w:rsidR="00F13DBF" w:rsidRPr="00BB4001" w:rsidRDefault="00F13DBF" w:rsidP="00BB4001">
      <w:pPr>
        <w:spacing w:after="0" w:line="240" w:lineRule="auto"/>
        <w:rPr>
          <w:rFonts w:ascii="Inter 18pt Medium" w:eastAsia="Times New Roman" w:hAnsi="Inter 18pt Medium" w:cs="Times New Roman"/>
          <w:kern w:val="0"/>
          <w:sz w:val="20"/>
          <w:szCs w:val="20"/>
          <w:lang w:eastAsia="en-GB"/>
          <w14:ligatures w14:val="none"/>
        </w:rPr>
      </w:pPr>
    </w:p>
    <w:p w14:paraId="37244A8F" w14:textId="77777777" w:rsidR="00F13DBF" w:rsidRDefault="00F13DBF" w:rsidP="00BB4001">
      <w:pPr>
        <w:spacing w:after="0" w:line="240" w:lineRule="auto"/>
        <w:ind w:right="-330"/>
        <w:rPr>
          <w:rFonts w:ascii="Inter 18pt Medium" w:eastAsia="Times New Roman" w:hAnsi="Inter 18pt Medium" w:cs="Times New Roman"/>
          <w:kern w:val="0"/>
          <w:sz w:val="24"/>
          <w:szCs w:val="24"/>
          <w:lang w:eastAsia="en-GB"/>
          <w14:ligatures w14:val="none"/>
        </w:rPr>
      </w:pPr>
      <w:r w:rsidRPr="00F13DBF">
        <w:rPr>
          <w:rFonts w:ascii="Inter 18pt Medium" w:eastAsia="Times New Roman" w:hAnsi="Inter 18pt Medium" w:cs="Times New Roman"/>
          <w:kern w:val="0"/>
          <w:sz w:val="24"/>
          <w:szCs w:val="24"/>
          <w:lang w:eastAsia="en-GB"/>
          <w14:ligatures w14:val="none"/>
        </w:rPr>
        <w:t>The Board is also encouraged by the further embedding of a learning culture, with complaints increasingly viewed as an opportunity to improve and rebuild trust. The strengthening of governance arrangements, completion of audit activity, and investment in improved systems and staff capability all demonstrate a sustained commitment to continuous improvement and accountability.</w:t>
      </w:r>
    </w:p>
    <w:p w14:paraId="0DB6C8ED" w14:textId="77777777" w:rsidR="00F13DBF" w:rsidRPr="00BB4001" w:rsidRDefault="00F13DBF" w:rsidP="00BB4001">
      <w:pPr>
        <w:spacing w:after="0" w:line="240" w:lineRule="auto"/>
        <w:rPr>
          <w:rFonts w:ascii="Inter 18pt Medium" w:eastAsia="Times New Roman" w:hAnsi="Inter 18pt Medium" w:cs="Times New Roman"/>
          <w:kern w:val="0"/>
          <w:sz w:val="20"/>
          <w:szCs w:val="20"/>
          <w:lang w:eastAsia="en-GB"/>
          <w14:ligatures w14:val="none"/>
        </w:rPr>
      </w:pPr>
    </w:p>
    <w:p w14:paraId="064D10B1" w14:textId="0FD6EAF8" w:rsidR="00F13DBF" w:rsidRDefault="00F13DBF" w:rsidP="00BB4001">
      <w:pPr>
        <w:spacing w:after="0" w:line="240" w:lineRule="auto"/>
        <w:ind w:right="-330"/>
        <w:rPr>
          <w:rFonts w:ascii="Inter 18pt Medium" w:eastAsia="Times New Roman" w:hAnsi="Inter 18pt Medium" w:cs="Times New Roman"/>
          <w:kern w:val="0"/>
          <w:sz w:val="24"/>
          <w:szCs w:val="24"/>
          <w:lang w:eastAsia="en-GB"/>
          <w14:ligatures w14:val="none"/>
        </w:rPr>
      </w:pPr>
      <w:r w:rsidRPr="00F13DBF">
        <w:rPr>
          <w:rFonts w:ascii="Inter 18pt Medium" w:eastAsia="Times New Roman" w:hAnsi="Inter 18pt Medium" w:cs="Times New Roman"/>
          <w:kern w:val="0"/>
          <w:sz w:val="24"/>
          <w:szCs w:val="24"/>
          <w:lang w:eastAsia="en-GB"/>
          <w14:ligatures w14:val="none"/>
        </w:rPr>
        <w:t xml:space="preserve">While we are proud of the progress made, we remain clear that there is more to do. Response times in a small number of complex cases continue to require attention, and we remain committed to supporting ongoing improvement in this area through continued oversight, </w:t>
      </w:r>
      <w:r w:rsidR="00334041" w:rsidRPr="00F13DBF">
        <w:rPr>
          <w:rFonts w:ascii="Inter 18pt Medium" w:eastAsia="Times New Roman" w:hAnsi="Inter 18pt Medium" w:cs="Times New Roman"/>
          <w:kern w:val="0"/>
          <w:sz w:val="24"/>
          <w:szCs w:val="24"/>
          <w:lang w:eastAsia="en-GB"/>
          <w14:ligatures w14:val="none"/>
        </w:rPr>
        <w:t>investment,</w:t>
      </w:r>
      <w:r w:rsidRPr="00F13DBF">
        <w:rPr>
          <w:rFonts w:ascii="Inter 18pt Medium" w:eastAsia="Times New Roman" w:hAnsi="Inter 18pt Medium" w:cs="Times New Roman"/>
          <w:kern w:val="0"/>
          <w:sz w:val="24"/>
          <w:szCs w:val="24"/>
          <w:lang w:eastAsia="en-GB"/>
          <w14:ligatures w14:val="none"/>
        </w:rPr>
        <w:t xml:space="preserve"> and challenge.</w:t>
      </w:r>
    </w:p>
    <w:p w14:paraId="63F3DBD8" w14:textId="77777777" w:rsidR="00F13DBF" w:rsidRPr="00BB4001" w:rsidRDefault="00F13DBF" w:rsidP="00BB4001">
      <w:pPr>
        <w:spacing w:after="0" w:line="240" w:lineRule="auto"/>
        <w:rPr>
          <w:rFonts w:ascii="Inter 18pt Medium" w:eastAsia="Times New Roman" w:hAnsi="Inter 18pt Medium" w:cs="Times New Roman"/>
          <w:kern w:val="0"/>
          <w:sz w:val="20"/>
          <w:szCs w:val="20"/>
          <w:lang w:eastAsia="en-GB"/>
          <w14:ligatures w14:val="none"/>
        </w:rPr>
      </w:pPr>
    </w:p>
    <w:p w14:paraId="55860761" w14:textId="2C2BB8DD" w:rsidR="00F13DBF" w:rsidRDefault="00F13DBF" w:rsidP="00BB4001">
      <w:pPr>
        <w:spacing w:after="0" w:line="240" w:lineRule="auto"/>
        <w:ind w:right="-472"/>
        <w:rPr>
          <w:rFonts w:ascii="Inter 18pt Medium" w:eastAsia="Times New Roman" w:hAnsi="Inter 18pt Medium" w:cs="Times New Roman"/>
          <w:kern w:val="0"/>
          <w:sz w:val="24"/>
          <w:szCs w:val="24"/>
          <w:lang w:eastAsia="en-GB"/>
          <w14:ligatures w14:val="none"/>
        </w:rPr>
      </w:pPr>
      <w:r w:rsidRPr="00F13DBF">
        <w:rPr>
          <w:rFonts w:ascii="Inter 18pt Medium" w:eastAsia="Times New Roman" w:hAnsi="Inter 18pt Medium" w:cs="Times New Roman"/>
          <w:kern w:val="0"/>
          <w:sz w:val="24"/>
          <w:szCs w:val="24"/>
          <w:lang w:eastAsia="en-GB"/>
          <w14:ligatures w14:val="none"/>
        </w:rPr>
        <w:t xml:space="preserve">We would like to thank employees, tenants, clients and partners for their continued engagement and openness in sharing feedback. As a Board, we remain committed to listening, </w:t>
      </w:r>
      <w:r w:rsidR="00334041" w:rsidRPr="00F13DBF">
        <w:rPr>
          <w:rFonts w:ascii="Inter 18pt Medium" w:eastAsia="Times New Roman" w:hAnsi="Inter 18pt Medium" w:cs="Times New Roman"/>
          <w:kern w:val="0"/>
          <w:sz w:val="24"/>
          <w:szCs w:val="24"/>
          <w:lang w:eastAsia="en-GB"/>
          <w14:ligatures w14:val="none"/>
        </w:rPr>
        <w:t>learning,</w:t>
      </w:r>
      <w:r w:rsidRPr="00F13DBF">
        <w:rPr>
          <w:rFonts w:ascii="Inter 18pt Medium" w:eastAsia="Times New Roman" w:hAnsi="Inter 18pt Medium" w:cs="Times New Roman"/>
          <w:kern w:val="0"/>
          <w:sz w:val="24"/>
          <w:szCs w:val="24"/>
          <w:lang w:eastAsia="en-GB"/>
          <w14:ligatures w14:val="none"/>
        </w:rPr>
        <w:t xml:space="preserve"> and working together to ensure Inspire North continues to deliver fair, compassionate and high</w:t>
      </w:r>
      <w:r w:rsidRPr="00F13DBF">
        <w:rPr>
          <w:rFonts w:ascii="Inter 18pt Medium" w:eastAsia="Times New Roman" w:hAnsi="Inter 18pt Medium" w:cs="Times New Roman"/>
          <w:kern w:val="0"/>
          <w:sz w:val="24"/>
          <w:szCs w:val="24"/>
          <w:lang w:eastAsia="en-GB"/>
          <w14:ligatures w14:val="none"/>
        </w:rPr>
        <w:noBreakHyphen/>
        <w:t>quality services for everyone we support.</w:t>
      </w:r>
    </w:p>
    <w:p w14:paraId="1DCA3C06" w14:textId="77777777" w:rsidR="00F13DBF" w:rsidRPr="00BB4001" w:rsidRDefault="00F13DBF" w:rsidP="00BB4001">
      <w:pPr>
        <w:spacing w:after="0" w:line="240" w:lineRule="auto"/>
        <w:rPr>
          <w:rFonts w:ascii="Inter 18pt Medium" w:eastAsia="Times New Roman" w:hAnsi="Inter 18pt Medium" w:cs="Times New Roman"/>
          <w:kern w:val="0"/>
          <w:sz w:val="20"/>
          <w:szCs w:val="20"/>
          <w:lang w:eastAsia="en-GB"/>
          <w14:ligatures w14:val="none"/>
        </w:rPr>
      </w:pPr>
    </w:p>
    <w:p w14:paraId="22235D34" w14:textId="052AC77D" w:rsidR="008319BF" w:rsidRPr="001F034E" w:rsidRDefault="00F13DBF" w:rsidP="00BB4001">
      <w:pPr>
        <w:spacing w:after="0" w:line="240" w:lineRule="auto"/>
        <w:rPr>
          <w:rFonts w:ascii="Inter 18pt Medium" w:eastAsia="Times New Roman" w:hAnsi="Inter 18pt Medium" w:cs="Times New Roman"/>
          <w:kern w:val="0"/>
          <w:sz w:val="24"/>
          <w:szCs w:val="24"/>
          <w:lang w:eastAsia="en-GB"/>
          <w14:ligatures w14:val="none"/>
        </w:rPr>
      </w:pPr>
      <w:r w:rsidRPr="00F13DBF">
        <w:rPr>
          <w:rFonts w:ascii="Inter 18pt Medium" w:eastAsia="Times New Roman" w:hAnsi="Inter 18pt Medium" w:cs="Times New Roman"/>
          <w:b/>
          <w:bCs/>
          <w:kern w:val="0"/>
          <w:sz w:val="24"/>
          <w:szCs w:val="24"/>
          <w:lang w:eastAsia="en-GB"/>
          <w14:ligatures w14:val="none"/>
        </w:rPr>
        <w:t>Sincerely,</w:t>
      </w:r>
      <w:r w:rsidRPr="00F13DBF">
        <w:rPr>
          <w:rFonts w:ascii="Inter 18pt Medium" w:eastAsia="Times New Roman" w:hAnsi="Inter 18pt Medium" w:cs="Times New Roman"/>
          <w:kern w:val="0"/>
          <w:sz w:val="24"/>
          <w:szCs w:val="24"/>
          <w:lang w:eastAsia="en-GB"/>
          <w14:ligatures w14:val="none"/>
        </w:rPr>
        <w:br/>
      </w:r>
      <w:r w:rsidRPr="00F13DBF">
        <w:rPr>
          <w:rFonts w:ascii="Inter 18pt Medium" w:eastAsia="Times New Roman" w:hAnsi="Inter 18pt Medium" w:cs="Times New Roman"/>
          <w:i/>
          <w:iCs/>
          <w:kern w:val="0"/>
          <w:sz w:val="24"/>
          <w:szCs w:val="24"/>
          <w:lang w:eastAsia="en-GB"/>
          <w14:ligatures w14:val="none"/>
        </w:rPr>
        <w:t>Inspire North Board Members</w:t>
      </w:r>
    </w:p>
    <w:sectPr w:rsidR="008319BF" w:rsidRPr="001F0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18pt Medium">
    <w:panose1 w:val="02000503000000020004"/>
    <w:charset w:val="00"/>
    <w:family w:val="auto"/>
    <w:pitch w:val="variable"/>
    <w:sig w:usb0="E00002FF" w:usb1="1200A1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52"/>
    <w:rsid w:val="000533AC"/>
    <w:rsid w:val="000C17EB"/>
    <w:rsid w:val="000E3847"/>
    <w:rsid w:val="001062AA"/>
    <w:rsid w:val="001839B6"/>
    <w:rsid w:val="001F034E"/>
    <w:rsid w:val="002B094F"/>
    <w:rsid w:val="00334041"/>
    <w:rsid w:val="00454B8B"/>
    <w:rsid w:val="00465280"/>
    <w:rsid w:val="004A77E1"/>
    <w:rsid w:val="004A7B86"/>
    <w:rsid w:val="004E6329"/>
    <w:rsid w:val="0055480B"/>
    <w:rsid w:val="005F670B"/>
    <w:rsid w:val="00627683"/>
    <w:rsid w:val="0063534B"/>
    <w:rsid w:val="00643C5E"/>
    <w:rsid w:val="00694F73"/>
    <w:rsid w:val="0079327B"/>
    <w:rsid w:val="007B73A8"/>
    <w:rsid w:val="00815650"/>
    <w:rsid w:val="008319BF"/>
    <w:rsid w:val="008F42B3"/>
    <w:rsid w:val="009246C5"/>
    <w:rsid w:val="009D0751"/>
    <w:rsid w:val="00B0283C"/>
    <w:rsid w:val="00B93E7B"/>
    <w:rsid w:val="00BB22D3"/>
    <w:rsid w:val="00BB4001"/>
    <w:rsid w:val="00BC1C52"/>
    <w:rsid w:val="00D062B5"/>
    <w:rsid w:val="00DE7DA5"/>
    <w:rsid w:val="00E9452B"/>
    <w:rsid w:val="00EE5235"/>
    <w:rsid w:val="00F004E4"/>
    <w:rsid w:val="00F13DBF"/>
    <w:rsid w:val="00FB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77D9"/>
  <w15:chartTrackingRefBased/>
  <w15:docId w15:val="{AEBA7210-0665-4CF6-B1F0-3AF2F012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E3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058489">
      <w:bodyDiv w:val="1"/>
      <w:marLeft w:val="0"/>
      <w:marRight w:val="0"/>
      <w:marTop w:val="0"/>
      <w:marBottom w:val="0"/>
      <w:divBdr>
        <w:top w:val="none" w:sz="0" w:space="0" w:color="auto"/>
        <w:left w:val="none" w:sz="0" w:space="0" w:color="auto"/>
        <w:bottom w:val="none" w:sz="0" w:space="0" w:color="auto"/>
        <w:right w:val="none" w:sz="0" w:space="0" w:color="auto"/>
      </w:divBdr>
    </w:div>
    <w:div w:id="20883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303BBF605E4DA8DAB6CCF1E88979" ma:contentTypeVersion="3" ma:contentTypeDescription="Create a new document." ma:contentTypeScope="" ma:versionID="2f66e7269bdd113f7d5dc8c75cd3f55a">
  <xsd:schema xmlns:xsd="http://www.w3.org/2001/XMLSchema" xmlns:xs="http://www.w3.org/2001/XMLSchema" xmlns:p="http://schemas.microsoft.com/office/2006/metadata/properties" xmlns:ns2="16bcc51f-a39b-42a6-baa5-33d82b6a1ba5" targetNamespace="http://schemas.microsoft.com/office/2006/metadata/properties" ma:root="true" ma:fieldsID="c195ab2fa6e8435b97f4084902593a80" ns2:_="">
    <xsd:import namespace="16bcc51f-a39b-42a6-baa5-33d82b6a1b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cc51f-a39b-42a6-baa5-33d82b6a1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50B13-B85D-4AE2-98B9-787AD7B18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cc51f-a39b-42a6-baa5-33d82b6a1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15D7B-1A9E-4610-A8EC-1750B8325367}">
  <ds:schemaRefs>
    <ds:schemaRef ds:uri="http://schemas.microsoft.com/sharepoint/v3/contenttype/forms"/>
  </ds:schemaRefs>
</ds:datastoreItem>
</file>

<file path=customXml/itemProps3.xml><?xml version="1.0" encoding="utf-8"?>
<ds:datastoreItem xmlns:ds="http://schemas.openxmlformats.org/officeDocument/2006/customXml" ds:itemID="{4D1B64E6-48FD-478E-8E7E-C8661CF55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Walker</dc:creator>
  <cp:keywords/>
  <dc:description/>
  <cp:lastModifiedBy>Hannah Leece</cp:lastModifiedBy>
  <cp:revision>2</cp:revision>
  <cp:lastPrinted>2024-06-24T13:05:00Z</cp:lastPrinted>
  <dcterms:created xsi:type="dcterms:W3CDTF">2026-06-29T11:49:00Z</dcterms:created>
  <dcterms:modified xsi:type="dcterms:W3CDTF">2026-06-29T11:49:00Z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0x01010036B6303BBF605E4DA8DAB6CCF1E88979</vt:lpwstr>
  </property>
</Properties>
</file>